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87" w:rsidRPr="00021A87" w:rsidRDefault="00021A87" w:rsidP="00021A8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021A87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O C H R A N A   O S O B N Í C H   Ú D A J Ů</w:t>
      </w:r>
      <w:r w:rsidRPr="00021A87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</w:t>
      </w:r>
      <w:r w:rsidRPr="00021A87">
        <w:rPr>
          <w:rFonts w:ascii="Verdana" w:eastAsia="Times New Roman" w:hAnsi="Verdana" w:cs="Times New Roman"/>
          <w:sz w:val="21"/>
          <w:szCs w:val="21"/>
          <w:lang w:eastAsia="cs-CZ"/>
        </w:rPr>
        <w:br/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021A87" w:rsidRPr="00021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A87" w:rsidRPr="00021A87" w:rsidRDefault="00021A87" w:rsidP="00021A8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 xml:space="preserve">Dle zákona č. 101/2000 Sb. (§ 18 odst. 1, písm. b), o ochraně osobních údajů, není správce registru povinen podat Úřadu pro ochranu osobních údajů oznámení o zpracování osobních údajů, neboť povinnost zpracovávat osobní údaje vznikla na základě zvláštního zákona, č. 159/2006 Sb., o střetu zájmů. </w:t>
            </w: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br/>
            </w: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br/>
              <w:t xml:space="preserve">Zákon o ochraně osobních údajů v tomto případě stanoví (§ 18 odst. 2), že informace týkající se zpracování osobních údajů (zejména účel zpracování, kategorie osobních údajů, kategorie subjektů údajů a další, viz níže) musí být zveřejněny. </w:t>
            </w:r>
          </w:p>
        </w:tc>
      </w:tr>
      <w:tr w:rsidR="00021A87" w:rsidRPr="00021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A87" w:rsidRPr="00021A87" w:rsidRDefault="00021A87" w:rsidP="00021A8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021A8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cs-CZ"/>
              </w:rPr>
              <w:br/>
              <w:t>Správce databáze osobních údajů - evidenční orgán</w:t>
            </w: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021A87" w:rsidRPr="00021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A87" w:rsidRPr="00021A87" w:rsidRDefault="00021A87" w:rsidP="00021A8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Obec Karlova Ves</w:t>
            </w: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br/>
              <w:t>Tajemník obecního úřadu</w:t>
            </w: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br/>
              <w:t>Adresa : Karlova Ves 2, 270 23 Křivoklát</w:t>
            </w: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br/>
              <w:t xml:space="preserve">Identifikační číslo : </w:t>
            </w:r>
          </w:p>
        </w:tc>
      </w:tr>
      <w:tr w:rsidR="00021A87" w:rsidRPr="00021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A87" w:rsidRPr="00021A87" w:rsidRDefault="00021A87" w:rsidP="00021A8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021A8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cs-CZ"/>
              </w:rPr>
              <w:br/>
              <w:t>Účel zpracování</w:t>
            </w: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021A87" w:rsidRPr="00021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A87" w:rsidRPr="00021A87" w:rsidRDefault="00021A87" w:rsidP="00021A8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 xml:space="preserve">Vedení Registru oznámení o činnostech, oznámení o majetku a oznámení o příjmech, darech a závazcích (dále jen "registr") dle zákona č. 159/2006 Sb. a evidence osob nahlížejících do registru, dle § 13 odst. 2, 4 a 5 zákona č. 159/2006 Sb., o střetu zájmů </w:t>
            </w:r>
          </w:p>
        </w:tc>
      </w:tr>
      <w:tr w:rsidR="00021A87" w:rsidRPr="00021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A87" w:rsidRPr="00021A87" w:rsidRDefault="00021A87" w:rsidP="00021A8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021A8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cs-CZ"/>
              </w:rPr>
              <w:br/>
              <w:t>Kategorie osobních údajů</w:t>
            </w: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021A87" w:rsidRPr="00021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A87" w:rsidRPr="00021A87" w:rsidRDefault="00021A87" w:rsidP="00021A8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 xml:space="preserve">Adresní a identifikační údaje </w:t>
            </w:r>
          </w:p>
        </w:tc>
      </w:tr>
      <w:tr w:rsidR="00021A87" w:rsidRPr="00021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A87" w:rsidRPr="00021A87" w:rsidRDefault="00021A87" w:rsidP="00021A8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021A8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cs-CZ"/>
              </w:rPr>
              <w:br/>
              <w:t>Kategorie subjektů údajů</w:t>
            </w: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021A87" w:rsidRPr="00021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A87" w:rsidRPr="00021A87" w:rsidRDefault="00021A87" w:rsidP="00021A8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 xml:space="preserve">Veřejní funkcionáři dle zákona č. 159/2006 Sb. a každý, kdo v souladu se zákonem č. 159/2006 Sb., písemně požádá o nahlédnutí do registru </w:t>
            </w:r>
          </w:p>
        </w:tc>
      </w:tr>
      <w:tr w:rsidR="00021A87" w:rsidRPr="00021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A87" w:rsidRPr="00021A87" w:rsidRDefault="00021A87" w:rsidP="00021A8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021A8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cs-CZ"/>
              </w:rPr>
              <w:br/>
              <w:t>Kategorie příjemců údajů:</w:t>
            </w: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021A87" w:rsidRPr="00021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A87" w:rsidRPr="00021A87" w:rsidRDefault="00021A87" w:rsidP="00021A8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 xml:space="preserve">Každý, kdo v souladu se zákonem č. 159/2006 Sb., písemně požádá o nahlédnutí do registru, a orgány příslušné k řízení a rozhodování o porušení povinností dle zákona č. 159/2006 Sb. </w:t>
            </w:r>
          </w:p>
        </w:tc>
      </w:tr>
      <w:tr w:rsidR="00021A87" w:rsidRPr="00021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A87" w:rsidRPr="00021A87" w:rsidRDefault="00021A87" w:rsidP="00021A8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021A8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cs-CZ"/>
              </w:rPr>
              <w:br/>
              <w:t>Doba uchování</w:t>
            </w: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021A87" w:rsidRPr="00021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A87" w:rsidRPr="00021A87" w:rsidRDefault="00021A87" w:rsidP="00021A8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 xml:space="preserve">Po dobu 5 let ode dne skončení výkonu funkce veřejného funkcionáře a 5 let ode dne podání žádosti o nahlížení do registru </w:t>
            </w:r>
          </w:p>
        </w:tc>
      </w:tr>
      <w:tr w:rsidR="00021A87" w:rsidRPr="00021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A87" w:rsidRPr="00021A87" w:rsidRDefault="00021A87" w:rsidP="00021A8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021A8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cs-CZ"/>
              </w:rPr>
              <w:br/>
              <w:t>Popis opatření k zajištění požadované ochrany osobních údajů podle § 13 zákona č. 101/2000 Sb.</w:t>
            </w: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021A87" w:rsidRPr="00021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A87" w:rsidRPr="00021A87" w:rsidRDefault="00021A87" w:rsidP="00021A8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021A87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 xml:space="preserve">Manuální zpracování: fyzická ochrana dokumentů (trezor), fyzická ochrana objektu prostřednictvím stálé ochrany. Automatizované zpracování: přístupová práva, šifrování dat. </w:t>
            </w:r>
          </w:p>
        </w:tc>
      </w:tr>
    </w:tbl>
    <w:p w:rsidR="00D5391C" w:rsidRDefault="00D5391C">
      <w:bookmarkStart w:id="0" w:name="_GoBack"/>
      <w:bookmarkEnd w:id="0"/>
    </w:p>
    <w:sectPr w:rsidR="00D5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87"/>
    <w:rsid w:val="00021A87"/>
    <w:rsid w:val="00D5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021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02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 WEB</dc:creator>
  <cp:lastModifiedBy>Galileo WEB</cp:lastModifiedBy>
  <cp:revision>1</cp:revision>
  <dcterms:created xsi:type="dcterms:W3CDTF">2014-07-14T10:43:00Z</dcterms:created>
  <dcterms:modified xsi:type="dcterms:W3CDTF">2014-07-14T10:43:00Z</dcterms:modified>
</cp:coreProperties>
</file>